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3E8" w:rsidRPr="002173E8" w:rsidRDefault="002173E8" w:rsidP="002173E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aps/>
          <w:color w:val="FFFFFF"/>
          <w:sz w:val="16"/>
          <w:szCs w:val="16"/>
          <w:lang w:eastAsia="ru-RU"/>
        </w:rPr>
      </w:pPr>
      <w:r w:rsidRPr="002173E8">
        <w:rPr>
          <w:rFonts w:ascii="Verdana" w:eastAsia="Times New Roman" w:hAnsi="Verdana" w:cs="Times New Roman"/>
          <w:b/>
          <w:bCs/>
          <w:caps/>
          <w:color w:val="FFFFFF"/>
          <w:sz w:val="16"/>
          <w:szCs w:val="16"/>
          <w:lang w:eastAsia="ru-RU"/>
        </w:rPr>
        <w:t>УЧЕТ ПО НАЛОГУ НА ДОБАВЛЕННУЮ СТОИМОСТЬ</w:t>
      </w:r>
    </w:p>
    <w:p w:rsidR="002173E8" w:rsidRPr="002173E8" w:rsidRDefault="002173E8" w:rsidP="002173E8">
      <w:pPr>
        <w:spacing w:before="140" w:after="140" w:line="240" w:lineRule="auto"/>
        <w:outlineLvl w:val="1"/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</w:pPr>
      <w:bookmarkStart w:id="0" w:name="_GoBack"/>
      <w:bookmarkEnd w:id="0"/>
      <w:r w:rsidRPr="002173E8"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  <w:t>Предоплата получена в 2018 году, доплата 2% НДС в 2019 году, отгрузка в 2019 году</w:t>
      </w:r>
    </w:p>
    <w:p w:rsidR="002173E8" w:rsidRPr="006D7DC5" w:rsidRDefault="002173E8" w:rsidP="002173E8">
      <w:pPr>
        <w:spacing w:before="140" w:after="140" w:line="240" w:lineRule="auto"/>
        <w:outlineLvl w:val="1"/>
        <w:rPr>
          <w:rFonts w:ascii="Verdana" w:eastAsia="Times New Roman" w:hAnsi="Verdana" w:cs="Times New Roman"/>
          <w:bCs/>
          <w:lang w:eastAsia="ru-RU"/>
        </w:rPr>
      </w:pPr>
      <w:bookmarkStart w:id="1" w:name="nachalo"/>
      <w:bookmarkEnd w:id="1"/>
      <w:r w:rsidRPr="008D6B76">
        <w:rPr>
          <w:rFonts w:ascii="Verdana" w:eastAsia="Times New Roman" w:hAnsi="Verdana" w:cs="Times New Roman"/>
          <w:bCs/>
          <w:lang w:eastAsia="ru-RU"/>
        </w:rPr>
        <w:t>(</w:t>
      </w:r>
      <w:r>
        <w:rPr>
          <w:rFonts w:ascii="Verdana" w:eastAsia="Times New Roman" w:hAnsi="Verdana" w:cs="Times New Roman"/>
          <w:bCs/>
          <w:lang w:eastAsia="ru-RU"/>
        </w:rPr>
        <w:t>И</w:t>
      </w:r>
      <w:r w:rsidRPr="008D6B76">
        <w:rPr>
          <w:rFonts w:ascii="Verdana" w:eastAsia="Times New Roman" w:hAnsi="Verdana" w:cs="Times New Roman"/>
          <w:bCs/>
          <w:lang w:eastAsia="ru-RU"/>
        </w:rPr>
        <w:t>нформация взята из системы 1С</w:t>
      </w:r>
      <w:proofErr w:type="gramStart"/>
      <w:r w:rsidRPr="008D6B76">
        <w:rPr>
          <w:rFonts w:ascii="Verdana" w:eastAsia="Times New Roman" w:hAnsi="Verdana" w:cs="Times New Roman"/>
          <w:bCs/>
          <w:lang w:eastAsia="ru-RU"/>
        </w:rPr>
        <w:t>:И</w:t>
      </w:r>
      <w:proofErr w:type="gramEnd"/>
      <w:r w:rsidRPr="008D6B76">
        <w:rPr>
          <w:rFonts w:ascii="Verdana" w:eastAsia="Times New Roman" w:hAnsi="Verdana" w:cs="Times New Roman"/>
          <w:bCs/>
          <w:lang w:eastAsia="ru-RU"/>
        </w:rPr>
        <w:t>ТС</w:t>
      </w:r>
      <w:r>
        <w:rPr>
          <w:rFonts w:ascii="Verdana" w:eastAsia="Times New Roman" w:hAnsi="Verdana" w:cs="Times New Roman"/>
          <w:bCs/>
          <w:lang w:eastAsia="ru-RU"/>
        </w:rPr>
        <w:t>. Рассматривается 1С</w:t>
      </w:r>
      <w:proofErr w:type="gramStart"/>
      <w:r>
        <w:rPr>
          <w:rFonts w:ascii="Verdana" w:eastAsia="Times New Roman" w:hAnsi="Verdana" w:cs="Times New Roman"/>
          <w:bCs/>
          <w:lang w:eastAsia="ru-RU"/>
        </w:rPr>
        <w:t>:Б</w:t>
      </w:r>
      <w:proofErr w:type="gramEnd"/>
      <w:r>
        <w:rPr>
          <w:rFonts w:ascii="Verdana" w:eastAsia="Times New Roman" w:hAnsi="Verdana" w:cs="Times New Roman"/>
          <w:bCs/>
          <w:lang w:eastAsia="ru-RU"/>
        </w:rPr>
        <w:t>ухгалтерия предприятия ред.3</w:t>
      </w:r>
      <w:r w:rsidRPr="008D6B76">
        <w:rPr>
          <w:rFonts w:ascii="Verdana" w:eastAsia="Times New Roman" w:hAnsi="Verdana" w:cs="Times New Roman"/>
          <w:bCs/>
          <w:lang w:eastAsia="ru-RU"/>
        </w:rPr>
        <w:t>)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Пример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2018 году организация ООО "Торговый дом" (продавец) заключила с организацией ООО "Одежда и обувь" (покупатель) договор поставки товаров на условиях полной предварительной оплаты.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16 ноября 2018 года продавец выставил покупателю счет для оплаты.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20 ноября 2018 года продавец получил от покупателя предварительную оплату в размере 177 000,00 руб. (в </w:t>
      </w:r>
      <w:proofErr w:type="spell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т.ч</w:t>
      </w:r>
      <w:proofErr w:type="spell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НДС 18% - 27 000,00 руб.).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9 января 2019 года в связи с задержкой поставки товаров продавец и покупатель заключили дополнительное соглашение к договору, согласно которому стоимость товаров стала составлять 180 000,00 руб. (в том числе НДС 20% - 30 000,00 руб.).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11 января 2019 года продавец получил от покупателя доплату 2% НДС в размере 3 000,00 руб.</w:t>
      </w:r>
    </w:p>
    <w:p w:rsid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15 февраля 2019 года продавец отгрузил покупателю товары.</w:t>
      </w:r>
    </w:p>
    <w:tbl>
      <w:tblPr>
        <w:tblW w:w="5000" w:type="pct"/>
        <w:tblBorders>
          <w:top w:val="single" w:sz="6" w:space="0" w:color="C3B9B9"/>
          <w:left w:val="single" w:sz="6" w:space="0" w:color="C3B9B9"/>
          <w:bottom w:val="single" w:sz="6" w:space="0" w:color="C3B9B9"/>
          <w:right w:val="single" w:sz="6" w:space="0" w:color="C3B9B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1089"/>
        <w:gridCol w:w="2210"/>
        <w:gridCol w:w="962"/>
        <w:gridCol w:w="962"/>
        <w:gridCol w:w="1341"/>
        <w:gridCol w:w="2176"/>
        <w:gridCol w:w="3420"/>
        <w:gridCol w:w="2856"/>
      </w:tblGrid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2173E8" w:rsidRPr="002173E8" w:rsidRDefault="002173E8" w:rsidP="002173E8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bookmarkStart w:id="2" w:name="primer"/>
            <w:bookmarkEnd w:id="2"/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2173E8" w:rsidRPr="002173E8" w:rsidRDefault="002173E8" w:rsidP="002173E8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2173E8" w:rsidRPr="002173E8" w:rsidRDefault="002173E8" w:rsidP="002173E8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Операция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2173E8" w:rsidRPr="002173E8" w:rsidRDefault="002173E8" w:rsidP="002173E8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proofErr w:type="spellStart"/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Дт</w:t>
            </w:r>
            <w:proofErr w:type="spellEnd"/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2173E8" w:rsidRPr="002173E8" w:rsidRDefault="002173E8" w:rsidP="002173E8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proofErr w:type="spellStart"/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Кт</w:t>
            </w:r>
            <w:proofErr w:type="spellEnd"/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2173E8" w:rsidRPr="002173E8" w:rsidRDefault="002173E8" w:rsidP="002173E8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2173E8" w:rsidRPr="002173E8" w:rsidRDefault="002173E8" w:rsidP="002173E8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Документ 1С</w:t>
            </w:r>
          </w:p>
          <w:p w:rsidR="002173E8" w:rsidRPr="002173E8" w:rsidRDefault="002173E8" w:rsidP="002173E8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Создать на основании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Регистр</w:t>
            </w:r>
          </w:p>
          <w:p w:rsidR="002173E8" w:rsidRPr="002173E8" w:rsidRDefault="002173E8" w:rsidP="002173E8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112C8E2B" wp14:editId="7556C057">
                  <wp:extent cx="152400" cy="152400"/>
                  <wp:effectExtent l="0" t="0" r="0" b="0"/>
                  <wp:docPr id="23" name="Рисунок 23" descr="https://its.1c.ru/db/content/accnds/src/_pictures/00%20%D0%BE%D0%B1%D1%89%D0%B8%D0%B5%20%D0%BA%D0%B0%D1%80%D1%82%D0%B8%D0%BD%D0%BA%D0%B8/%D1%80%D0%B5%D0%B3%D0%B8%D1%81%D1%82%D1%80%D0%BF%D0%BB%D1%8E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ts.1c.ru/db/content/accnds/src/_pictures/00%20%D0%BE%D0%B1%D1%89%D0%B8%D0%B5%20%D0%BA%D0%B0%D1%80%D1%82%D0%B8%D0%BD%D0%BA%D0%B8/%D1%80%D0%B5%D0%B3%D0%B8%D1%81%D1%82%D1%80%D0%BF%D0%BB%D1%8E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Приход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1C1DB6B4" wp14:editId="3AF6DCDA">
                  <wp:extent cx="152400" cy="152400"/>
                  <wp:effectExtent l="0" t="0" r="0" b="0"/>
                  <wp:docPr id="22" name="Рисунок 22" descr="https://its.1c.ru/db/content/accnds/src/_pictures/00%20%D0%BE%D0%B1%D1%89%D0%B8%D0%B5%20%D0%BA%D0%B0%D1%80%D1%82%D0%B8%D0%BD%D0%BA%D0%B8/%D1%80%D0%B5%D0%B3%D0%B8%D1%81%D1%82%D1%80%D0%BC%D0%B8%D0%BD%D1%83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ts.1c.ru/db/content/accnds/src/_pictures/00%20%D0%BE%D0%B1%D1%89%D0%B8%D0%B5%20%D0%BA%D0%B0%D1%80%D1%82%D0%B8%D0%BD%D0%BA%D0%B8/%D1%80%D0%B5%D0%B3%D0%B8%D1%81%D1%82%D1%80%D0%BC%D0%B8%D0%BD%D1%83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Расход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2B835949" wp14:editId="690500EF">
                  <wp:extent cx="152400" cy="152400"/>
                  <wp:effectExtent l="0" t="0" r="0" b="0"/>
                  <wp:docPr id="21" name="Рисунок 21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Запись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Пакет документов</w:t>
            </w:r>
          </w:p>
          <w:p w:rsidR="002173E8" w:rsidRPr="002173E8" w:rsidRDefault="002173E8" w:rsidP="002173E8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Входящий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0001D29B" wp14:editId="60F9287F">
                  <wp:extent cx="152400" cy="152400"/>
                  <wp:effectExtent l="0" t="0" r="0" b="0"/>
                  <wp:docPr id="20" name="Рисунок 20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Исходящий</w:t>
            </w: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51938613" wp14:editId="238B6ADC">
                  <wp:extent cx="152400" cy="152400"/>
                  <wp:effectExtent l="0" t="0" r="0" b="0"/>
                  <wp:docPr id="19" name="Рисунок 19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Внутренний</w:t>
            </w: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1" w:anchor="r1" w:history="1">
              <w:r w:rsidRPr="002173E8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Выставление счета на оплату покупателю</w:t>
              </w:r>
            </w:hyperlink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16.11.18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Выставление счета покупателю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2" w:anchor="op1.1" w:history="1">
              <w:r w:rsidRPr="002173E8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 покупателю</w:t>
              </w:r>
            </w:hyperlink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8F393D" wp14:editId="2F939F4B">
                  <wp:extent cx="152400" cy="152400"/>
                  <wp:effectExtent l="0" t="0" r="0" b="0"/>
                  <wp:docPr id="18" name="Рисунок 18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Счет на оплату</w:t>
            </w: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3" w:anchor="r2" w:history="1">
              <w:r w:rsidRPr="002173E8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Получение предварительной оплаты от покупателя</w:t>
              </w:r>
            </w:hyperlink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предварительной оплаты от покупателя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4" w:anchor="op2.1" w:history="1">
              <w:r w:rsidRPr="002173E8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Поступление на расчетный счет</w:t>
              </w:r>
            </w:hyperlink>
          </w:p>
          <w:p w:rsidR="002173E8" w:rsidRPr="002173E8" w:rsidRDefault="002173E8" w:rsidP="002173E8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покупателю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52DAAF" wp14:editId="7E9C4EA0">
                  <wp:extent cx="152400" cy="152400"/>
                  <wp:effectExtent l="0" t="0" r="0" b="0"/>
                  <wp:docPr id="17" name="Рисунок 17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счета-фактуры на сумму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5" w:anchor="op2.2" w:history="1">
              <w:r w:rsidRPr="002173E8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выданный</w:t>
              </w:r>
            </w:hyperlink>
          </w:p>
          <w:p w:rsidR="002173E8" w:rsidRPr="002173E8" w:rsidRDefault="002173E8" w:rsidP="002173E8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Поступление на расчетный счет</w:t>
            </w:r>
          </w:p>
        </w:tc>
        <w:tc>
          <w:tcPr>
            <w:tcW w:w="9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815546" wp14:editId="75B12FB9">
                  <wp:extent cx="152400" cy="152400"/>
                  <wp:effectExtent l="0" t="0" r="0" b="0"/>
                  <wp:docPr id="16" name="Рисунок 16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80CF7C" wp14:editId="4DA48483">
                  <wp:extent cx="152400" cy="152400"/>
                  <wp:effectExtent l="0" t="0" r="0" b="0"/>
                  <wp:docPr id="15" name="Рисунок 15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4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7C85D5" wp14:editId="332719F7">
                  <wp:extent cx="152400" cy="152400"/>
                  <wp:effectExtent l="0" t="0" r="0" b="0"/>
                  <wp:docPr id="14" name="Рисунок 14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proofErr w:type="gramStart"/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Счет-фактура</w:t>
            </w:r>
            <w:proofErr w:type="gramEnd"/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выданный</w:t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1BED8C" wp14:editId="10750561">
                  <wp:extent cx="152400" cy="152400"/>
                  <wp:effectExtent l="0" t="0" r="0" b="0"/>
                  <wp:docPr id="13" name="Рисунок 13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Исчисление НДС с полученной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76.АВ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27 000,00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6" w:anchor="r3" w:history="1">
              <w:r w:rsidRPr="002173E8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Получение доплаты 2% НДС</w:t>
              </w:r>
            </w:hyperlink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доплаты НДС от покупателя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7" w:anchor="op3.1" w:history="1">
              <w:r w:rsidRPr="002173E8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Поступление на расчетный счет</w:t>
              </w:r>
            </w:hyperlink>
          </w:p>
          <w:p w:rsidR="002173E8" w:rsidRPr="002173E8" w:rsidRDefault="002173E8" w:rsidP="002173E8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 Счет покупателю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---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5C14E7" wp14:editId="0B9AEABE">
                  <wp:extent cx="152400" cy="152400"/>
                  <wp:effectExtent l="0" t="0" r="0" b="0"/>
                  <wp:docPr id="12" name="Рисунок 12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3.2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корректировочного счета-фактуры на сумму доплаты НДС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180 000,00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8" w:anchor="op3.2" w:history="1">
              <w:r w:rsidRPr="002173E8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Корректировочный счет-фактура выданный</w:t>
              </w:r>
            </w:hyperlink>
          </w:p>
          <w:p w:rsidR="002173E8" w:rsidRPr="002173E8" w:rsidRDefault="002173E8" w:rsidP="002173E8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Поступление на расчетный счет</w:t>
            </w:r>
          </w:p>
        </w:tc>
        <w:tc>
          <w:tcPr>
            <w:tcW w:w="9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2C2236" wp14:editId="25294B62">
                  <wp:extent cx="152400" cy="152400"/>
                  <wp:effectExtent l="0" t="0" r="0" b="0"/>
                  <wp:docPr id="11" name="Рисунок 11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3DB94E" wp14:editId="26FAC2D9">
                  <wp:extent cx="152400" cy="152400"/>
                  <wp:effectExtent l="0" t="0" r="0" b="0"/>
                  <wp:docPr id="10" name="Рисунок 10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4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11CCAE" wp14:editId="2EE624DA">
                  <wp:extent cx="152400" cy="152400"/>
                  <wp:effectExtent l="0" t="0" r="0" b="0"/>
                  <wp:docPr id="9" name="Рисунок 9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 Корректировочный </w:t>
            </w:r>
            <w:proofErr w:type="gramStart"/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счет-фактура</w:t>
            </w:r>
            <w:proofErr w:type="gramEnd"/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выданный</w:t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207990" wp14:editId="4EE47642">
                  <wp:extent cx="152400" cy="152400"/>
                  <wp:effectExtent l="0" t="0" r="0" b="0"/>
                  <wp:docPr id="8" name="Рисунок 8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Исчисление НДС с полученной доплаты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76.АВ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9" w:anchor="r4" w:history="1">
              <w:r w:rsidRPr="002173E8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Отгрузка товаров</w:t>
              </w:r>
            </w:hyperlink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выручки от продажи товаров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90.01.1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180 000,00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0" w:anchor="op4.1" w:history="1">
              <w:r w:rsidRPr="002173E8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Реализация (акт, накладная)</w:t>
              </w:r>
            </w:hyperlink>
          </w:p>
          <w:p w:rsidR="002173E8" w:rsidRPr="002173E8" w:rsidRDefault="002173E8" w:rsidP="002173E8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покупателю</w:t>
            </w:r>
          </w:p>
        </w:tc>
        <w:tc>
          <w:tcPr>
            <w:tcW w:w="9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999FDD" wp14:editId="7996AB9C">
                  <wp:extent cx="152400" cy="152400"/>
                  <wp:effectExtent l="0" t="0" r="0" b="0"/>
                  <wp:docPr id="7" name="Рисунок 7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</w:p>
        </w:tc>
        <w:tc>
          <w:tcPr>
            <w:tcW w:w="94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428712" wp14:editId="274479B5">
                  <wp:extent cx="152400" cy="152400"/>
                  <wp:effectExtent l="0" t="0" r="0" b="0"/>
                  <wp:docPr id="6" name="Рисунок 6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Товарная накладная (или УПД)</w:t>
            </w: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Начисление НДС с отгрузки товаров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90.03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Списание себестоимости проданных товаров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90.02.1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41.01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97 026,78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Зачет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62.02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180 000,00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счета-фактуры на отгруженные товары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180 000,00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1" w:anchor="op4.5" w:history="1">
              <w:r w:rsidRPr="002173E8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выданный</w:t>
              </w:r>
            </w:hyperlink>
          </w:p>
          <w:p w:rsidR="002173E8" w:rsidRPr="002173E8" w:rsidRDefault="002173E8" w:rsidP="002173E8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Реализация (акт, накладная)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FDE920" wp14:editId="0FE53856">
                  <wp:extent cx="152400" cy="152400"/>
                  <wp:effectExtent l="0" t="0" r="0" b="0"/>
                  <wp:docPr id="5" name="Рисунок 5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AEE832" wp14:editId="3C0EC5C4">
                  <wp:extent cx="152400" cy="152400"/>
                  <wp:effectExtent l="0" t="0" r="0" b="0"/>
                  <wp:docPr id="4" name="Рисунок 4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proofErr w:type="spellStart"/>
            <w:proofErr w:type="gramStart"/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чет</w:t>
            </w:r>
            <w:proofErr w:type="spellEnd"/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-фактура выданный или (УПД)</w:t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C5D6DB" wp14:editId="49D0638E">
                  <wp:extent cx="152400" cy="152400"/>
                  <wp:effectExtent l="0" t="0" r="0" b="0"/>
                  <wp:docPr id="3" name="Рисунок 3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  <w:tr w:rsidR="002173E8" w:rsidRPr="002173E8" w:rsidTr="002173E8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НДС при отгрузке товаров и зачете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76.АВ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2" w:anchor="op4.6" w:history="1">
              <w:r w:rsidRPr="002173E8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Формирование записей книги покупок</w:t>
              </w:r>
            </w:hyperlink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8809D0" wp14:editId="2FED587D">
                  <wp:extent cx="152400" cy="152400"/>
                  <wp:effectExtent l="0" t="0" r="0" b="0"/>
                  <wp:docPr id="2" name="Рисунок 2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2173E8" w:rsidRPr="002173E8" w:rsidRDefault="002173E8" w:rsidP="002173E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688AC7" wp14:editId="28A0C631">
                  <wp:extent cx="152400" cy="152400"/>
                  <wp:effectExtent l="0" t="0" r="0" b="0"/>
                  <wp:docPr id="1" name="Рисунок 1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3E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</w:tbl>
    <w:p w:rsidR="002173E8" w:rsidRDefault="002173E8" w:rsidP="002173E8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3" w:name="r1"/>
      <w:bookmarkEnd w:id="3"/>
    </w:p>
    <w:p w:rsidR="002173E8" w:rsidRDefault="002173E8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2173E8" w:rsidRPr="002173E8" w:rsidRDefault="002173E8" w:rsidP="002173E8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2173E8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1. Выставление счета на оплату покупателю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4" w:name="op1.1"/>
      <w:bookmarkEnd w:id="4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1.1 "Выставление счета покупателю" (раздел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необходимо с помощью кнопки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</w:t>
      </w:r>
      <w:proofErr w:type="gramEnd"/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оздать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сформировать новый документ "Счет покупателю" (рис. 1).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5" w:name="ris1"/>
      <w:bookmarkEnd w:id="5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5238750"/>
            <wp:effectExtent l="0" t="0" r="0" b="0"/>
            <wp:docPr id="24" name="Рисунок 24" descr="D:\!с рабочего стола\Статьи\2019\01_2019\200100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!с рабочего стола\Статьи\2019\01_2019\2001004_0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</w:t>
      </w:r>
    </w:p>
    <w:p w:rsidR="002173E8" w:rsidRDefault="002173E8" w:rsidP="002173E8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6" w:name="r2"/>
      <w:bookmarkEnd w:id="6"/>
    </w:p>
    <w:p w:rsidR="002173E8" w:rsidRPr="002173E8" w:rsidRDefault="002173E8" w:rsidP="002173E8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2173E8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2. Получение предварительной оплаты от покупателя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7" w:name="op2.1"/>
      <w:bookmarkEnd w:id="7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2.1 "Учет предварительной оплаты от покупателя" на основании документа "Счет покупателю" (</w:t>
      </w:r>
      <w:hyperlink r:id="rId24" w:anchor="ris1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создается документ "Поступление на расчетный счет" с видом операции "Оплата от покупателя".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Показатели документа "Поступление на расчетный счет" заполняются автоматически на основании сведений документа "Счет покупателю".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документе "Поступление на расчетный счет" необходимо указать (рис. 2):</w:t>
      </w:r>
    </w:p>
    <w:p w:rsidR="002173E8" w:rsidRPr="002173E8" w:rsidRDefault="002173E8" w:rsidP="002173E8">
      <w:pPr>
        <w:numPr>
          <w:ilvl w:val="0"/>
          <w:numId w:val="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"По документу №" и "от" - номер и дату платежного поручения покупателя;</w:t>
      </w:r>
    </w:p>
    <w:p w:rsidR="002173E8" w:rsidRPr="002173E8" w:rsidRDefault="002173E8" w:rsidP="002173E8">
      <w:pPr>
        <w:numPr>
          <w:ilvl w:val="0"/>
          <w:numId w:val="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"Сумма" - фактическую сумму перечисленной предоплаты.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8" w:name="ris2"/>
      <w:bookmarkEnd w:id="8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007520" cy="4914900"/>
            <wp:effectExtent l="0" t="0" r="0" b="0"/>
            <wp:docPr id="25" name="Рисунок 25" descr="D:\!с рабочего стола\Статьи\2019\01_2019\20010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!с рабочего стола\Статьи\2019\01_2019\2001004_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52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"Поступление на расчетный счет" будет сформирована бухгалтерская проводка (рис. 3):</w:t>
      </w:r>
    </w:p>
    <w:p w:rsidR="002173E8" w:rsidRPr="002173E8" w:rsidRDefault="002173E8" w:rsidP="002173E8">
      <w:pPr>
        <w:numPr>
          <w:ilvl w:val="0"/>
          <w:numId w:val="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62.02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денежных средств, поступивших продавцу от покупателя.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019425"/>
            <wp:effectExtent l="0" t="0" r="0" b="9525"/>
            <wp:docPr id="26" name="Рисунок 26" descr="D:\!с рабочего стола\Статьи\2019\01_2019\2001004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!с рабочего стола\Статьи\2019\01_2019\2001004_0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9" w:name="op2.2"/>
      <w:bookmarkEnd w:id="9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соответствии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 </w:t>
      </w:r>
      <w:hyperlink r:id="rId27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1, п. 3 ст. 168 НК РФ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покупателю товаров, перечислившему сумму предоплаты, должен быть выставлен счет-фактура не позднее 5 календарных дней, считая со дня получения предоплаты.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Счет-фактура на полученную сумму предоплаты (операция 2.2 "Составление счета-фактуры на сумму предварительной оплаты"; 2.3 "Исчисление НДС с полученной предварительной оплаты") в программе формируется на основании документа "Поступление на расчетный счет" по кнопке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28" w:anchor="ris2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Автоматическое формирование счетов-фактур на авансы, полученные от покупателей, может производиться также с помощью обработки "Регистрация счетов-фактур на аванс" (раздел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Банки и касса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"Счет-фактура выданный" (рис. 4) основные сведения будут заполнены автоматически по документу-основанию:</w:t>
      </w:r>
    </w:p>
    <w:p w:rsidR="002173E8" w:rsidRPr="002173E8" w:rsidRDefault="002173E8" w:rsidP="002173E8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"от" - дата составления счета-фактуры, которая по умолчанию устанавливается аналогичной дате формирования документа "Поступление на расчетный счет";</w:t>
      </w:r>
    </w:p>
    <w:p w:rsidR="002173E8" w:rsidRPr="002173E8" w:rsidRDefault="002173E8" w:rsidP="002173E8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"Контрагент", "Платежный документ №" и "от" - соответствующие сведения из документа-основания;</w:t>
      </w:r>
    </w:p>
    <w:p w:rsidR="002173E8" w:rsidRPr="002173E8" w:rsidRDefault="002173E8" w:rsidP="002173E8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"Вид счета-фактуры" - значение "На аванс";</w:t>
      </w:r>
    </w:p>
    <w:p w:rsidR="002173E8" w:rsidRPr="002173E8" w:rsidRDefault="002173E8" w:rsidP="002173E8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табличной части документа - сумма поступившей предоплаты, ставка НДС и сумма НДС соответственно.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 автоматически будут проставлены:</w:t>
      </w:r>
    </w:p>
    <w:p w:rsidR="002173E8" w:rsidRPr="002173E8" w:rsidRDefault="002173E8" w:rsidP="002173E8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- значение "02", которое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29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2173E8" w:rsidRPr="002173E8" w:rsidRDefault="002173E8" w:rsidP="002173E8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переключатель "Составлен" - переведен в положении "На бумажном носителе", если отсутствует действующее соглашение об обмене электронными счетами-фактурами, или "В электронном виде", если такое соглашение заключено;</w:t>
      </w:r>
    </w:p>
    <w:p w:rsidR="002173E8" w:rsidRPr="002173E8" w:rsidRDefault="002173E8" w:rsidP="002173E8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флажок "Выставлен (передан контрагенту)" с указанием даты - если счет-фактура передан покупателю и подлежит регистрации. При наличии соглашения об обмене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электронным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счетами-фактурами до получения подтверждения оператора ЭДО флажок и дата выставления будут отсутствовать. Если дата передачи покупателю бумажного счета-фактуры отлична от даты составления, то ее необходимо скорректировать;</w:t>
      </w:r>
    </w:p>
    <w:p w:rsidR="002173E8" w:rsidRPr="002173E8" w:rsidRDefault="002173E8" w:rsidP="002173E8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Поля "Руководитель" и "Главный бухгалтер" - данные из регистра сведений "Ответственные лица". 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если документ подписывают иные ответственные лица, например, на основании доверенности, то необходимо внести соответствующие сведения из справочника "Физические лица".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корректного составления счета-фактуры, а также правильного отражения документа в учетной системе необходимо, чтобы в поле "Номенклатура" табличной части документа было указано наименование (или обобщенное наименование) поставляемых товаров в соответствии с условиями договора с покупателем.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Данные сведения заполняются автоматически с указанием:</w:t>
      </w:r>
    </w:p>
    <w:p w:rsidR="002173E8" w:rsidRPr="002173E8" w:rsidRDefault="002173E8" w:rsidP="002173E8">
      <w:pPr>
        <w:numPr>
          <w:ilvl w:val="0"/>
          <w:numId w:val="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наименования конкретных номенклатурных позиций из документа "Счет покупателю" (</w:t>
      </w:r>
      <w:hyperlink r:id="rId30" w:anchor="ris1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если такой счет предварительно выставлялся;</w:t>
      </w:r>
    </w:p>
    <w:p w:rsidR="002173E8" w:rsidRPr="002173E8" w:rsidRDefault="002173E8" w:rsidP="002173E8">
      <w:pPr>
        <w:numPr>
          <w:ilvl w:val="0"/>
          <w:numId w:val="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обобщенного наименования, если в договоре с покупателем такое обобщенное наименование было определено.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0" w:name="ris4"/>
      <w:bookmarkEnd w:id="10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5648325"/>
            <wp:effectExtent l="0" t="0" r="0" b="9525"/>
            <wp:docPr id="27" name="Рисунок 27" descr="D:\!с рабочего стола\Статьи\2019\01_2019\2001004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!с рабочего стола\Статьи\2019\01_2019\2001004_0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4</w:t>
      </w:r>
    </w:p>
    <w:p w:rsidR="002173E8" w:rsidRDefault="002173E8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 кнопке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Печать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документа "Счет-фактура выданный" (</w:t>
      </w:r>
      <w:hyperlink r:id="rId32" w:anchor="ris4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4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можно перейти в просмотр формы счета-фактуры и далее выполнить его печать в двух экземплярах (рис. 5).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 </w:t>
      </w:r>
      <w:hyperlink r:id="rId33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Правилам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 счета-фактуры, утв. постановлением Правительства РФ от 26.12.2011 № 1137 (далее - Постановление № 1137), в счете-фактуре на полученную сумму предоплаты указываются:</w:t>
      </w:r>
    </w:p>
    <w:p w:rsidR="002173E8" w:rsidRPr="002173E8" w:rsidRDefault="002173E8" w:rsidP="002173E8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строке 5 - реквизиты (номер и дата составления) платежно-расчетного документа (</w:t>
      </w:r>
      <w:proofErr w:type="spell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"https://its.1c.ru/db/garant/content/70016264/1/312" \t "_top" </w:instrTex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"з" п. 1 Правил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2173E8" w:rsidRPr="002173E8" w:rsidRDefault="002173E8" w:rsidP="002173E8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1 - наименование поставляемых товаров (описание работ, услуг), имущественных прав (</w:t>
      </w:r>
      <w:proofErr w:type="spell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"https://its.1c.ru/db/garant/content/70016264/1/7" \t "_top" </w:instrTex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"а" п. 2 Правил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2173E8" w:rsidRPr="002173E8" w:rsidRDefault="002173E8" w:rsidP="002173E8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8 - сумма налога, исчисленная исходя из налоговой ставки, определяемой в соответствии с </w:t>
      </w:r>
      <w:hyperlink r:id="rId34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4 ст. 164 НК РФ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proofErr w:type="spell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"https://its.1c.ru/db/garant/content/70016264/1/14" \t "_top" </w:instrTex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"з" п. 2 Правил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2173E8" w:rsidRPr="002173E8" w:rsidRDefault="002173E8" w:rsidP="002173E8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9 - полученная сумма предварительной оплаты (</w:t>
      </w:r>
      <w:proofErr w:type="spell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"https://its.1c.ru/db/garant/content/70016264/1/15" \t "_top" </w:instrTex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"и" п. 2 Правил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2173E8" w:rsidRPr="002173E8" w:rsidRDefault="002173E8" w:rsidP="002173E8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строках 3 и 4 и графах 2 - 6, 10 - 11 - прочерки (</w:t>
      </w:r>
      <w:hyperlink r:id="rId35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4 Правил заполнения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1" w:name="ris5"/>
      <w:bookmarkEnd w:id="11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600575"/>
            <wp:effectExtent l="0" t="0" r="0" b="9525"/>
            <wp:docPr id="28" name="Рисунок 28" descr="D:\!с рабочего стола\Статьи\2019\01_2019\2001004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!с рабочего стола\Статьи\2019\01_2019\2001004_0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5</w:t>
      </w:r>
    </w:p>
    <w:p w:rsid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"Счет-фактура выданный" формируется бухгалтерская проводка (рис. 6):</w:t>
      </w:r>
    </w:p>
    <w:p w:rsidR="002173E8" w:rsidRPr="002173E8" w:rsidRDefault="002173E8" w:rsidP="002173E8">
      <w:pPr>
        <w:numPr>
          <w:ilvl w:val="0"/>
          <w:numId w:val="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76.АВ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исчисленную с поступившей суммы предоплаты от покупателя, в размере 27 000,00 руб. (177 000,00 руб. х 18/118).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333750"/>
            <wp:effectExtent l="0" t="0" r="0" b="0"/>
            <wp:docPr id="29" name="Рисунок 29" descr="D:\!с рабочего стола\Статьи\2019\01_2019\2001004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!с рабочего стола\Статьи\2019\01_2019\2001004_0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6</w:t>
      </w:r>
    </w:p>
    <w:p w:rsidR="002173E8" w:rsidRDefault="002173E8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документа "Счет-фактура выданный" вносится запись в регистр сведений "Журнал учета счетов-фактур" (рис. 7).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Несмотря на то, что с 01.01.2015 г. налогоплательщики, не являющиеся посредниками (экспедиторами, застройщиками), не ведут журнал учета полученных и выставленных счетов-фактур, записи регистра "Журнал учета счетов-фактур" используются для хранения необходимой информации о выставленном счете-фактуре.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4686300"/>
            <wp:effectExtent l="0" t="0" r="9525" b="0"/>
            <wp:docPr id="30" name="Рисунок 30" descr="D:\!с рабочего стола\Статьи\2019\01_2019\2001004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!с рабочего стола\Статьи\2019\01_2019\2001004_0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7</w:t>
      </w:r>
    </w:p>
    <w:p w:rsidR="002173E8" w:rsidRDefault="002173E8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Документ "Счет-фактура выданный" регистрируется в регистре накопления "НДС Продажи" (рис. 8).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1800225"/>
            <wp:effectExtent l="0" t="0" r="0" b="9525"/>
            <wp:docPr id="31" name="Рисунок 31" descr="D:\!с рабочего стола\Статьи\2019\01_2019\2001004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!с рабочего стола\Статьи\2019\01_2019\2001004_0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8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Продажи" формируется книга продаж за 4 квартал 2018 года (раздел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9).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3343275"/>
            <wp:effectExtent l="0" t="0" r="9525" b="9525"/>
            <wp:docPr id="32" name="Рисунок 32" descr="D:\!с рабочего стола\Статьи\2019\01_2019\2001004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!с рабочего стола\Статьи\2019\01_2019\2001004_0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9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Начисленная с полученной предоплаты сумма НДС отражается по строке 070 раздела 3 налоговой декларации по НДС за 4 квартал 2018 года (утв. приказом Минфина России </w:t>
      </w:r>
      <w:hyperlink r:id="rId41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15.10.2009 № 104н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Отчеты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1С-Отчетность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Регламентированные отчеты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2173E8" w:rsidRPr="002173E8" w:rsidRDefault="002173E8" w:rsidP="002173E8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12" w:name="r3"/>
      <w:bookmarkEnd w:id="12"/>
      <w:r w:rsidRPr="002173E8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3. Получение доплаты 2% НДС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3" w:name="op3.1"/>
      <w:bookmarkEnd w:id="13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3.1 "Учет доплаты НДС от покупателя" на основании документа "Счет покупателю" (</w:t>
      </w:r>
      <w:hyperlink r:id="rId42" w:anchor="ris1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создается документ "Поступление на расчетный счет" с видом операции "Оплата от покупателя".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Показатели документа "Поступление на расчетный счет" заполняются автоматически на основании сведений документа "Счет покупателю".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документе "Поступление на расчетный счет" необходимо указать (рис. 10):</w:t>
      </w:r>
    </w:p>
    <w:p w:rsidR="002173E8" w:rsidRPr="002173E8" w:rsidRDefault="002173E8" w:rsidP="002173E8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"По документу №" и "от" - номер и дату платежного поручения покупателя;</w:t>
      </w:r>
    </w:p>
    <w:p w:rsidR="002173E8" w:rsidRPr="002173E8" w:rsidRDefault="002173E8" w:rsidP="002173E8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"Сумма" - фактическую сумму полученной доплаты НДС.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если по соглашению сторон покупатель производит в 2019 году доплату НДС в размере 2%, то такая доплата признается доплатой именно суммы налога (письмо ФНС России </w:t>
      </w:r>
      <w:hyperlink r:id="rId43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4" w:name="ris10"/>
      <w:bookmarkEnd w:id="14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572375" cy="4561376"/>
            <wp:effectExtent l="0" t="0" r="0" b="0"/>
            <wp:docPr id="33" name="Рисунок 33" descr="D:\!с рабочего стола\Статьи\2019\01_2019\200100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!с рабочего стола\Статьи\2019\01_2019\2001004_1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68" cy="45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10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"Поступление на расчетный счет" будет сформирована бухгалтерская проводка (рис. 11):</w:t>
      </w:r>
    </w:p>
    <w:p w:rsidR="002173E8" w:rsidRPr="002173E8" w:rsidRDefault="002173E8" w:rsidP="002173E8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62.02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денежных средств, поступивших продавцу от покупателя в качестве доплаты 2% НДС.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2971800"/>
            <wp:effectExtent l="0" t="0" r="0" b="0"/>
            <wp:docPr id="34" name="Рисунок 34" descr="D:\!с рабочего стола\Статьи\2019\01_2019\200100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!с рабочего стола\Статьи\2019\01_2019\2001004_1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11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5" w:name="op3.2"/>
      <w:bookmarkEnd w:id="15"/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получении в 2019 году доплаты НДС в размере 2% продавцу следует выставить корректировочный счет-фактуру на разницу между показателем суммы налога по счету-фактуре, составленному ранее с применением налоговой ставки в размере 18/118 (</w:t>
      </w:r>
      <w:hyperlink r:id="rId46" w:anchor="ris4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4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и показателем суммы налога, рассчитанной с учетом размера доплаты (письмо ФНС России </w:t>
      </w:r>
      <w:hyperlink r:id="rId47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  <w:proofErr w:type="gramEnd"/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Корректировочный счет-фактура на полученную сумму доплаты НДС (операции: 3.2 "Составление корректировочного счета-фактуры на сумму доплаты НДС", 3.3 "Исчисление НДС с полученной доплаты") в программе формируется на основании документа "Поступление на расчетный счет" по кнопке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48" w:anchor="ris10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10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"Счет-фактура выданный" (рис. 12) основные сведения будут заполнены автоматически по документу-основанию:</w:t>
      </w:r>
    </w:p>
    <w:p w:rsidR="002173E8" w:rsidRPr="002173E8" w:rsidRDefault="002173E8" w:rsidP="002173E8">
      <w:pPr>
        <w:numPr>
          <w:ilvl w:val="0"/>
          <w:numId w:val="1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"от" - дата составления счета-фактуры, которая по умолчанию устанавливается аналогичной дате формирования документа "Поступление на расчетный счет";</w:t>
      </w:r>
    </w:p>
    <w:p w:rsidR="002173E8" w:rsidRPr="002173E8" w:rsidRDefault="002173E8" w:rsidP="002173E8">
      <w:pPr>
        <w:numPr>
          <w:ilvl w:val="0"/>
          <w:numId w:val="1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"Контрагент", "Платежный документ №" и "от" - соответствующие сведения из документа-основания;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 автоматически будут проставлены:</w:t>
      </w:r>
    </w:p>
    <w:p w:rsidR="002173E8" w:rsidRPr="002173E8" w:rsidRDefault="002173E8" w:rsidP="002173E8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- значение "02", которое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49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2173E8" w:rsidRPr="002173E8" w:rsidRDefault="002173E8" w:rsidP="002173E8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переключатель "Составлен" - переведен в положении "На бумажном носителе", если отсутствует действующее соглашение об обмене электронными счетами-фактурами, или "В электронном виде", если такое соглашение заключено;</w:t>
      </w:r>
    </w:p>
    <w:p w:rsidR="002173E8" w:rsidRPr="002173E8" w:rsidRDefault="002173E8" w:rsidP="002173E8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флажок "Выставлен (передан контрагенту)" с указанием даты - если счет-фактура передан покупателю и подлежит регистрации. При наличии соглашения об обмене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электронным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счетами-фактурами до получения подтверждения оператора ЭДО флажок и дата выставления будут отсутствовать. Если дата передачи покупателю бумажного счета-фактуры отлична от даты составления, то ее необходимо скорректировать;</w:t>
      </w:r>
    </w:p>
    <w:p w:rsidR="002173E8" w:rsidRPr="002173E8" w:rsidRDefault="002173E8" w:rsidP="002173E8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Поля "Руководитель" и "Главный бухгалтер" - данные из регистра сведений "Ответственные лица". 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если документ подписывают иные ответственные лица, например, на основании доверенности, то необходимо внести соответствующие сведения из справочника "Физические лица".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Поскольку на сумму доплаты НДС выставляется корректировочный счет-фактура, необходимо в поле "Вид счета-фактуры" заменить установленное по умолчанию значение "На аванс" на новое значение "Корректировочный на аванс".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измененной табличной части документа необходимо указать в графе "К счету-фактуре" реквизиты счета-фактуры на аванс (</w:t>
      </w:r>
      <w:hyperlink r:id="rId50" w:anchor="ris4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4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к которому составляется корректировочный счет-фактура. После этого автоматически будут заполнены стоимостные показатели табличной части, причем как "</w:t>
      </w:r>
      <w:r w:rsidRPr="002173E8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до изменения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", так и "</w:t>
      </w:r>
      <w:r w:rsidRPr="002173E8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после изменения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6" w:name="ris12"/>
      <w:bookmarkEnd w:id="16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5410200"/>
            <wp:effectExtent l="0" t="0" r="0" b="0"/>
            <wp:docPr id="35" name="Рисунок 35" descr="D:\!с рабочего стола\Статьи\2019\01_2019\2001004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!с рабочего стола\Статьи\2019\01_2019\2001004_1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12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кнопке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Печать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документа "Корректировочный счет-фактура выданный" (</w:t>
      </w:r>
      <w:hyperlink r:id="rId52" w:anchor="ris12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12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можно перейти в просмотр формы корректировочного счета-фактуры и далее выполнить его печать в двух экземплярах (рис. 13).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соответствии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 </w:t>
      </w:r>
      <w:hyperlink r:id="rId53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Примером № 1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приведенным в приложении к письму ФНС России от 23.10.2018 № СД-4-3/20667@, в корректировочном счете-фактуре на полученную в 2019 году сумму доплаты НДС указываются:</w:t>
      </w:r>
    </w:p>
    <w:p w:rsidR="002173E8" w:rsidRPr="002173E8" w:rsidRDefault="002173E8" w:rsidP="002173E8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7 строки А (до изменения) - налоговая ставка 18/118;</w:t>
      </w:r>
    </w:p>
    <w:p w:rsidR="002173E8" w:rsidRPr="002173E8" w:rsidRDefault="002173E8" w:rsidP="002173E8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7 строки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- налоговая ставка 20/120;</w:t>
      </w:r>
    </w:p>
    <w:p w:rsidR="002173E8" w:rsidRPr="002173E8" w:rsidRDefault="002173E8" w:rsidP="002173E8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графе 8 строки А (до изменения) - сумма НДС в размере 27 000,00 руб., исчисленная с полученной суммы предварительной оплаты (177 000,00 руб. х 18/118);</w:t>
      </w:r>
    </w:p>
    <w:p w:rsidR="002173E8" w:rsidRPr="002173E8" w:rsidRDefault="002173E8" w:rsidP="002173E8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8 строки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- сумма НДС в размере 30 000,00 руб., являющаяся результатом сложения суммы НДС, исчисленной с полученной предварительной оплаты (177 000,00 руб. х 18/118), и суммы доплаты НДС (3 000,00 руб.);</w:t>
      </w:r>
    </w:p>
    <w:p w:rsidR="002173E8" w:rsidRPr="002173E8" w:rsidRDefault="002173E8" w:rsidP="002173E8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8 строки В (увеличение) - разность показателей строк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и А (до изменения), составляющая 3 000,00 руб. (30 000,00 руб. - 27 000,00 руб.); </w:t>
      </w:r>
    </w:p>
    <w:p w:rsidR="002173E8" w:rsidRPr="002173E8" w:rsidRDefault="002173E8" w:rsidP="002173E8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строки А (до изменения) - сумма полученной предварительной оплаты в размере 177 000,00 руб.;</w:t>
      </w:r>
    </w:p>
    <w:p w:rsidR="002173E8" w:rsidRPr="002173E8" w:rsidRDefault="002173E8" w:rsidP="002173E8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строки А (после изменения) - сумма полученной предварительной оплаты в размере 177 000,00 руб. и доплаты НДС в размере 3 000,00 руб.;</w:t>
      </w:r>
    </w:p>
    <w:p w:rsidR="002173E8" w:rsidRPr="002173E8" w:rsidRDefault="002173E8" w:rsidP="002173E8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строки В (увеличение) - разность показателей строк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и А (до изменения) в размере 3 000,00 руб., соответствующая сумме полученной доплаты. 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562975" cy="4687455"/>
            <wp:effectExtent l="0" t="0" r="0" b="0"/>
            <wp:docPr id="36" name="Рисунок 36" descr="D:\!с рабочего стола\Статьи\2019\01_2019\200100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!с рабочего стола\Статьи\2019\01_2019\2001004_1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689" cy="46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13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"Корректировочный счет-фактура выданный" формируется бухгалтерская проводка (рис. 14):</w:t>
      </w:r>
    </w:p>
    <w:p w:rsidR="002173E8" w:rsidRPr="002173E8" w:rsidRDefault="002173E8" w:rsidP="002173E8">
      <w:pPr>
        <w:numPr>
          <w:ilvl w:val="0"/>
          <w:numId w:val="1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76.АВ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поступившей доплаты 2% НДС в размере 3 000,00 руб.</w:t>
      </w:r>
    </w:p>
    <w:p w:rsidR="002173E8" w:rsidRPr="002173E8" w:rsidRDefault="009C6E22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400425"/>
            <wp:effectExtent l="0" t="0" r="0" b="9525"/>
            <wp:docPr id="37" name="Рисунок 37" descr="D:\!с рабочего стола\Статьи\2019\01_2019\2001004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!с рабочего стола\Статьи\2019\01_2019\2001004_14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14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документа "Корректировочный счет-фактура выданный" вносится запись в регистр сведений "Журнал учета счетов-фактур" для хранения необходимой информации о выставленном корректировочном счете-фактуре (рис. 15).</w:t>
      </w:r>
    </w:p>
    <w:p w:rsidR="002173E8" w:rsidRPr="002173E8" w:rsidRDefault="009C6E22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151172" cy="3038475"/>
            <wp:effectExtent l="0" t="0" r="0" b="0"/>
            <wp:docPr id="38" name="Рисунок 38" descr="D:\!с рабочего стола\Статьи\2019\01_2019\2001004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!с рабочего стола\Статьи\2019\01_2019\2001004_15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172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15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 "Корректировочный счет-фактура выданный" регистрируется в регистре накопления "НДС Продажи" (рис. 16).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1714500"/>
            <wp:effectExtent l="0" t="0" r="0" b="0"/>
            <wp:docPr id="39" name="Рисунок 39" descr="D:\!с рабочего стола\Статьи\2019\01_2019\2001004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!с рабочего стола\Статьи\2019\01_2019\2001004_16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16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Продажи" формируется книга продаж за 1 квартал 2018 года (раздел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</w:t>
      </w:r>
      <w:hyperlink r:id="rId58" w:anchor="ris24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24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2155AC" w:rsidRDefault="002155AC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17" w:name="r4"/>
      <w:bookmarkEnd w:id="17"/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2173E8" w:rsidRPr="002173E8" w:rsidRDefault="002173E8" w:rsidP="002173E8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2173E8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4. Отгрузка товаров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8" w:name="op4.1"/>
      <w:bookmarkEnd w:id="18"/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операций: 4.1 "Учет выручки от продажи товаров"; 4.2 "Начисление НДС с отгрузки товаров"; 4.3 "Списание себестоимости проданных товаров"; 4.4 "Зачет предварительной оплаты" - необходимо создать документ "Реализация (акт, накладная)" с видом операции "Товары (накладная)" на основании документа "Счет покупателю" (</w:t>
      </w:r>
      <w:hyperlink r:id="rId59" w:anchor="ris1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1)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 помощью кнопки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17).</w:t>
      </w:r>
      <w:proofErr w:type="gramEnd"/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Перед проведением документа "Реализация (акт, накладная)" с видом операции "Товары" необходимо указать ставку НДС в размере 20% (графа "% НДС"). При этом сумма НДС (графа "НДС") и стоимость товаров с учетом НДС (графа "Всего") будут пересчитаны автоматически.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9" w:name="ris17"/>
      <w:bookmarkEnd w:id="19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267200"/>
            <wp:effectExtent l="0" t="0" r="0" b="0"/>
            <wp:docPr id="40" name="Рисунок 40" descr="D:\!с рабочего стола\Статьи\2019\01_2019\2001004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!с рабочего стола\Статьи\2019\01_2019\2001004_17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17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будут сформированы бухгалтерские проводки (рис. 18):</w:t>
      </w:r>
    </w:p>
    <w:p w:rsidR="002173E8" w:rsidRPr="002173E8" w:rsidRDefault="002173E8" w:rsidP="002173E8">
      <w:pPr>
        <w:numPr>
          <w:ilvl w:val="0"/>
          <w:numId w:val="1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90.02.1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41.01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себестоимость реализованных товаров;</w:t>
      </w:r>
    </w:p>
    <w:p w:rsidR="002173E8" w:rsidRPr="002173E8" w:rsidRDefault="002173E8" w:rsidP="002173E8">
      <w:pPr>
        <w:numPr>
          <w:ilvl w:val="0"/>
          <w:numId w:val="1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62.02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62.01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предоплаты и сумму доплаты налога, засчитываемую в счет оплаты отгруженных товаров с НДС, в размере 180 000,00 руб.;</w:t>
      </w:r>
    </w:p>
    <w:p w:rsidR="002173E8" w:rsidRPr="002173E8" w:rsidRDefault="002173E8" w:rsidP="002173E8">
      <w:pPr>
        <w:numPr>
          <w:ilvl w:val="0"/>
          <w:numId w:val="1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62.01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90.01.1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стоимость отгруженных товаров с НДС в размере 180 000,00 руб.;</w:t>
      </w:r>
    </w:p>
    <w:p w:rsidR="002173E8" w:rsidRPr="002173E8" w:rsidRDefault="002173E8" w:rsidP="002173E8">
      <w:pPr>
        <w:numPr>
          <w:ilvl w:val="0"/>
          <w:numId w:val="1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 дебету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90.03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начисленную при отгрузке товаров, в размере 30 000,00 руб. (150 000,00 руб. х 20%).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5981700"/>
            <wp:effectExtent l="0" t="0" r="9525" b="0"/>
            <wp:docPr id="41" name="Рисунок 41" descr="D:\!с рабочего стола\Статьи\2019\01_2019\2001004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!с рабочего стола\Статьи\2019\01_2019\2001004_1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18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Кроме того будет внесена запись в регистр накопления "НДС Продажи" (рис. 19). На основании записей этого регистра формируется книга продаж за 1 квартал 2019 года.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1857375"/>
            <wp:effectExtent l="0" t="0" r="0" b="9525"/>
            <wp:docPr id="42" name="Рисунок 42" descr="D:\!с рабочего стола\Статьи\2019\01_2019\2001004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!с рабочего стола\Статьи\2019\01_2019\2001004_19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19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 </w:t>
      </w:r>
      <w:hyperlink r:id="rId63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3 ст. 169 НК РФ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налогоплательщик обязан составить счет-фактуру при совершении операций, признаваемых объектом налогообложения (за исключением операций, не подлежащих налогообложению (освобождаемых от налогообложения) в соответствии со </w:t>
      </w:r>
      <w:hyperlink r:id="rId64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ст. 149 НК РФ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При совершении операций по реализации товаров (работ, услуг), имущественных прав лицам, не являющимся налогоплательщиками НДС, и налогоплательщикам, освобожденным от исполнения обязанностей налогоплательщика, связанных с исчислением и уплатой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налога, по письменному согласию сторон сделки счета-фактуры не составляются.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соответствии с </w:t>
      </w:r>
      <w:hyperlink r:id="rId65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3 ст. 168 НК РФ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при реализации товаров (работ, услуг), передаче имущественных прав выставляются соответствующие счета-фактуры не позднее пяти календарных дней, считая со дня отгрузки товара (выполнения работ, оказания услуг).</w:t>
      </w:r>
      <w:proofErr w:type="gramEnd"/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0" w:name="op4.5"/>
      <w:bookmarkEnd w:id="20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создания счета-фактуры на отгруженные покупателю товары (операция 4.5 "Составление счета-фактуры на отгруженные товары") необходимо нажать на кнопку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Выписать счет-фактуру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внизу документа "Реализация (акт, накладная)" (</w:t>
      </w:r>
      <w:hyperlink r:id="rId66" w:anchor="ris17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17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При этом автоматически создается документ "Счет-фактура выданный", а в форме документа-основания появляется гиперссылка на созданный счет-фактуру.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проведенном документе "Счет-фактура выданный" (рис. 20), который можно открыть по гиперссылке, все поля будут заполнены автоматически на основании данных документа "Реализация (акт, накладная)".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этом в поле "Код вида операции" будет указано значение "01", которое соответствует отгрузке (передаче) или приобретению товаров (работ, услуг), имущественных прав (</w:t>
      </w:r>
      <w:hyperlink r:id="rId67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1" w:name="ris20"/>
      <w:bookmarkEnd w:id="21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6410325"/>
            <wp:effectExtent l="0" t="0" r="0" b="9525"/>
            <wp:docPr id="43" name="Рисунок 43" descr="D:\!с рабочего стола\Статьи\2019\01_2019\2001004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!с рабочего стола\Статьи\2019\01_2019\2001004_20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20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 кнопке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Печать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документа "Счет-фактура выданный" (</w:t>
      </w:r>
      <w:hyperlink r:id="rId69" w:anchor="ris20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20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можно перейти в просмотр формы счета-фактуры и далее выполнить его печать в двух экземплярах (рис. 21).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 реквизиты составленного счета-фактуры будут соответствовать Правилам заполнения счета-фактуры, утв. </w:t>
      </w:r>
      <w:hyperlink r:id="rId70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Постановлением № 1137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Так, согласно </w:t>
      </w:r>
      <w:proofErr w:type="spell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"https://its.1c.ru/db/garant/content/70016264/1/312" \t "_top" </w:instrTex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 xml:space="preserve">. "з" п. 1 </w:t>
      </w:r>
      <w:proofErr w:type="spellStart"/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Правил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заполнения</w:t>
      </w:r>
      <w:proofErr w:type="spell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счета-фактуры, утв. Постановлением № 1137, в строке 5 счета-фактуры будут указаны реквизиты двух платежно-расчетных документов.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724400"/>
            <wp:effectExtent l="0" t="0" r="0" b="0"/>
            <wp:docPr id="44" name="Рисунок 44" descr="D:\!с рабочего стола\Статьи\2019\01_2019\2001004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!с рабочего стола\Статьи\2019\01_2019\2001004_21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21</w:t>
      </w:r>
    </w:p>
    <w:p w:rsidR="002155AC" w:rsidRDefault="002155AC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"Счет-фактура выданный" вносится запись в регистр сведений "Журнал учета счетов-фактур" для хранения необходимой информации о выданном счете-фактуре (рис. 22).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257675"/>
            <wp:effectExtent l="0" t="0" r="0" b="9525"/>
            <wp:docPr id="45" name="Рисунок 45" descr="D:\!с рабочего стола\Статьи\2019\01_2019\2001004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!с рабочего стола\Статьи\2019\01_2019\2001004_22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22</w:t>
      </w:r>
    </w:p>
    <w:p w:rsidR="002155AC" w:rsidRDefault="002155AC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Также будут сформированы дополнительные записи в регистре накопления "НДС Продажи" для хранения информации о платежно-расчетных документах (рис. 23).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363075" cy="2176183"/>
            <wp:effectExtent l="0" t="0" r="0" b="0"/>
            <wp:docPr id="46" name="Рисунок 46" descr="D:\!с рабочего стола\Статьи\2019\01_2019\2001004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!с рабочего стола\Статьи\2019\01_2019\2001004_23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217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23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записи регистра "НДС Продажи" формируется запись книги продаж за 1 квартал 2019 года (раздел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 24).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ВНИМАНИЕ! 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Форма книги продаж приводится в соответствии с Проектом изменений в постановление Правительства РФ от 26.12.2011 № 1137.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2" w:name="ris24"/>
      <w:bookmarkEnd w:id="22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267825" cy="3143792"/>
            <wp:effectExtent l="0" t="0" r="0" b="0"/>
            <wp:docPr id="47" name="Рисунок 47" descr="D:\!с рабочего стола\Статьи\2019\01_2019\2001004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!с рабочего стола\Статьи\2019\01_2019\2001004_24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31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24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Суммы налога, исчисленные налогоплательщиком с сумм оплаты, частичной оплаты, полученных в счет предстоящих поставок товаров (работ, услуг) подлежат налоговому вычету с даты отгрузки соответствующих товаров (выполнения работ, оказания услуг), передачи имущественных прав в размере налога, исчисленного со стоимости отгруженных товаров (выполненных работ, о50казанных услуг), переданных имущественных прав, в оплату которых подлежат зачету суммы ранее полученной оплаты, частичной оплаты согласно условиям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договора (при наличии таких условий) (</w:t>
      </w:r>
      <w:hyperlink r:id="rId75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8 ст. 171 НК РФ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76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6 ст. 172 НК РФ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3" w:name="op4.6"/>
      <w:bookmarkEnd w:id="23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отражения операции 4.6 "Вычет НДС при отгрузке товаров и зачете предварительной оплаты" необходимо создать документ "Формирование записей книги покупок" (раздел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Операции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Закрытие периода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Регламентные операции НДС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25).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Автоматическое заполнение документа производится по кнопке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</w:t>
      </w:r>
      <w:proofErr w:type="gramEnd"/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аполнить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закладке "Полученные авансы" будут отражены сведения о поступивших суммах предоплаты и доплаты, а также суммах НДС, исчисленный ранее с этих сумм и зачтенных в счет отгрузки соответствующих товаров.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3648075"/>
            <wp:effectExtent l="0" t="0" r="9525" b="9525"/>
            <wp:docPr id="48" name="Рисунок 48" descr="D:\!с рабочего стола\Статьи\2019\01_2019\2001004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!с рабочего стола\Статьи\2019\01_2019\2001004_25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25</w:t>
      </w:r>
    </w:p>
    <w:p w:rsidR="002155AC" w:rsidRDefault="002155AC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"Формирование записей книги покупок" вносится запись в регистр бухгалтерии (рис. 26):</w:t>
      </w:r>
    </w:p>
    <w:p w:rsidR="002173E8" w:rsidRPr="002173E8" w:rsidRDefault="002173E8" w:rsidP="002173E8">
      <w:pPr>
        <w:numPr>
          <w:ilvl w:val="0"/>
          <w:numId w:val="1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76.АВ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суммы НДС, исчисленные при получении предоплаты и доплаты, и предъявляемые к вычету после отгрузки соответствующих товаров, в оплату которых подлежат зачету суммы ранее полученной оплаты.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486150"/>
            <wp:effectExtent l="0" t="0" r="0" b="0"/>
            <wp:docPr id="49" name="Рисунок 49" descr="D:\!с рабочего стола\Статьи\2019\01_2019\2001004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!с рабочего стола\Статьи\2019\01_2019\2001004_26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26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регистрации документа "Счет-фактура выданный" в книге покупок предусмотрен регистр накопления "НДС Покупки" (рис. 27).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010650" cy="1937774"/>
            <wp:effectExtent l="0" t="0" r="0" b="5715"/>
            <wp:docPr id="50" name="Рисунок 50" descr="D:\!с рабочего стола\Статьи\2019\01_2019\2001004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!с рабочего стола\Статьи\2019\01_2019\2001004_27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19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27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записей регистра "НДС Покупки" формируется книга покупок за 1 квартал 2019 года (раздел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2173E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28).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регистрации в книге покупок авансового счета-фактуры и корректировочного счета-фактуры будут указаны:</w:t>
      </w:r>
    </w:p>
    <w:p w:rsidR="002173E8" w:rsidRPr="002173E8" w:rsidRDefault="002173E8" w:rsidP="002173E8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2 - код вида операции 22, который соответствует вычетам сумм налога, исчисленных налогоплательщиком с сумм оплаты, частичной оплаты, полученных в счет предстоящих поставок товаров (работ, услуг), имущественных прав (</w:t>
      </w:r>
      <w:hyperlink r:id="rId80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2173E8" w:rsidRPr="002173E8" w:rsidRDefault="002173E8" w:rsidP="002173E8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15 - вся сумма по счету-фактуре из графы 9 по строке "Всего к оплате" (</w:t>
      </w:r>
      <w:hyperlink r:id="rId81" w:anchor="ris5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5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</w:t>
      </w:r>
      <w:proofErr w:type="spell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"https://its.1c.ru/db/garant/content/70016264/1/154" \t "_top" </w:instrTex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"т" п. 6 Правил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ведения книги покупок, утв. Постановлением № 1137)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сумма по корректировочному счету-фактуре из графы 9 по строке "Всего увеличение" (</w:t>
      </w:r>
      <w:hyperlink r:id="rId82" w:anchor="ris12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);</w:t>
      </w:r>
    </w:p>
    <w:p w:rsidR="002173E8" w:rsidRPr="002173E8" w:rsidRDefault="002173E8" w:rsidP="002173E8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16 - сумма НДС, которую продавец предъявляет к налоговому вычету (</w:t>
      </w:r>
      <w:proofErr w:type="spellStart"/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"https://its.1c.ru/db/garant/content/70016264/1/155" \t "_top" </w:instrTex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2173E8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"у" п. 6 Правил</w:t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ведения книги покупок, утв. Постановлением № 1137).</w:t>
      </w:r>
    </w:p>
    <w:p w:rsidR="002173E8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229100"/>
            <wp:effectExtent l="0" t="0" r="0" b="0"/>
            <wp:docPr id="51" name="Рисунок 51" descr="D:\!с рабочего стола\Статьи\2019\01_2019\2001004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!с рабочего стола\Статьи\2019\01_2019\2001004_28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28</w:t>
      </w:r>
    </w:p>
    <w:p w:rsidR="002173E8" w:rsidRPr="002173E8" w:rsidRDefault="002173E8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Суммы налога, начисленная при поступлении доплаты 2% НДС и при отгрузке товаров, а также сумма НДС, заявленная к налоговому вычету после отгрузки товаров и зачета поступившей суммы предоплаты, будут отражены в разделе 3 декларации по НДС за 1 квартал 2019 года (утв. приказом ФНС России </w:t>
      </w:r>
      <w:hyperlink r:id="rId84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29.10.2014 № ММВ-7-3/558@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):</w:t>
      </w:r>
    </w:p>
    <w:p w:rsidR="002173E8" w:rsidRPr="002173E8" w:rsidRDefault="002173E8" w:rsidP="002173E8">
      <w:pPr>
        <w:numPr>
          <w:ilvl w:val="0"/>
          <w:numId w:val="1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 строке 010 - налоговая база в размере 150 000 руб. и сумма НДС, начисленная при реализации товаров, в размере 30 000 руб. (150 000,00 руб. х 20%);</w:t>
      </w:r>
    </w:p>
    <w:p w:rsidR="002173E8" w:rsidRPr="002173E8" w:rsidRDefault="002173E8" w:rsidP="002173E8">
      <w:pPr>
        <w:numPr>
          <w:ilvl w:val="0"/>
          <w:numId w:val="1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070 - налоговая база в размере 0 руб. и сумма НДС в размере 3 000 руб. (письмо ФНС России </w:t>
      </w:r>
      <w:hyperlink r:id="rId85" w:tgtFrame="_top" w:history="1">
        <w:r w:rsidRPr="002173E8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);</w:t>
      </w:r>
    </w:p>
    <w:p w:rsidR="002173E8" w:rsidRPr="002173E8" w:rsidRDefault="002173E8" w:rsidP="002173E8">
      <w:pPr>
        <w:numPr>
          <w:ilvl w:val="0"/>
          <w:numId w:val="1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173E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170 - сумма НДС, исчисленная с суммы полученной предоплаты и доплаты, и предъявленная к вычету, в размере 30 000 руб. (27 000,00 руб. + 3 000,00 руб.).</w:t>
      </w:r>
    </w:p>
    <w:p w:rsid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92548">
        <w:rPr>
          <w:rFonts w:eastAsia="Times New Roman" w:cs="Arial"/>
          <w:noProof/>
          <w:color w:val="C00000"/>
          <w:lang w:eastAsia="ru-RU"/>
        </w:rPr>
        <w:drawing>
          <wp:anchor distT="0" distB="0" distL="114300" distR="114300" simplePos="0" relativeHeight="251659264" behindDoc="0" locked="0" layoutInCell="1" allowOverlap="1" wp14:anchorId="52764846" wp14:editId="1EBF90E1">
            <wp:simplePos x="0" y="0"/>
            <wp:positionH relativeFrom="column">
              <wp:posOffset>74930</wp:posOffset>
            </wp:positionH>
            <wp:positionV relativeFrom="paragraph">
              <wp:posOffset>193675</wp:posOffset>
            </wp:positionV>
            <wp:extent cx="1076325" cy="806450"/>
            <wp:effectExtent l="0" t="0" r="0" b="0"/>
            <wp:wrapSquare wrapText="bothSides"/>
            <wp:docPr id="52" name="Рисунок 52" descr="I:\!!!НОВАЯ\логотипы\логотип Апрель Софт\Лого_Апрель Соф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!!!НОВАЯ\логотипы\логотип Апрель Софт\Лого_Апрель Софт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5AC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2155AC" w:rsidRPr="0051370F" w:rsidRDefault="002155AC" w:rsidP="002155AC">
      <w:pPr>
        <w:shd w:val="clear" w:color="auto" w:fill="FFFFFF"/>
        <w:spacing w:after="135" w:line="240" w:lineRule="auto"/>
        <w:rPr>
          <w:rFonts w:eastAsia="Times New Roman" w:cs="Arial"/>
          <w:b/>
          <w:color w:val="C00000"/>
          <w:sz w:val="28"/>
          <w:szCs w:val="28"/>
          <w:lang w:eastAsia="ru-RU"/>
        </w:rPr>
      </w:pPr>
      <w:r w:rsidRPr="0051370F">
        <w:rPr>
          <w:rFonts w:eastAsia="Times New Roman" w:cs="Arial"/>
          <w:b/>
          <w:color w:val="C00000"/>
          <w:sz w:val="28"/>
          <w:szCs w:val="28"/>
          <w:lang w:eastAsia="ru-RU"/>
        </w:rPr>
        <w:t>Если у вас остались вопросы, обра</w:t>
      </w:r>
      <w:r>
        <w:rPr>
          <w:rFonts w:eastAsia="Times New Roman" w:cs="Arial"/>
          <w:b/>
          <w:color w:val="C00000"/>
          <w:sz w:val="28"/>
          <w:szCs w:val="28"/>
          <w:lang w:eastAsia="ru-RU"/>
        </w:rPr>
        <w:t>титесь</w:t>
      </w:r>
      <w:r w:rsidRPr="0051370F">
        <w:rPr>
          <w:rFonts w:eastAsia="Times New Roman" w:cs="Arial"/>
          <w:b/>
          <w:color w:val="C00000"/>
          <w:sz w:val="28"/>
          <w:szCs w:val="28"/>
          <w:lang w:eastAsia="ru-RU"/>
        </w:rPr>
        <w:t xml:space="preserve"> к специалистам 1С:Апрель Софт:</w:t>
      </w:r>
    </w:p>
    <w:p w:rsidR="002155AC" w:rsidRPr="00FC2CF9" w:rsidRDefault="002155AC" w:rsidP="002155AC">
      <w:pPr>
        <w:shd w:val="clear" w:color="auto" w:fill="FFFFFF"/>
        <w:spacing w:after="135" w:line="240" w:lineRule="auto"/>
        <w:rPr>
          <w:rFonts w:eastAsia="Times New Roman" w:cs="Arial"/>
          <w:b/>
          <w:color w:val="C00000"/>
          <w:sz w:val="28"/>
          <w:szCs w:val="28"/>
          <w:lang w:eastAsia="ru-RU"/>
        </w:rPr>
      </w:pPr>
      <w:r w:rsidRPr="0051370F">
        <w:rPr>
          <w:rFonts w:eastAsia="Times New Roman" w:cs="Arial"/>
          <w:b/>
          <w:color w:val="C00000"/>
          <w:sz w:val="28"/>
          <w:szCs w:val="28"/>
          <w:lang w:eastAsia="ru-RU"/>
        </w:rPr>
        <w:t>по тел.(831) 202-15-15 или остав</w:t>
      </w:r>
      <w:r>
        <w:rPr>
          <w:rFonts w:eastAsia="Times New Roman" w:cs="Arial"/>
          <w:b/>
          <w:color w:val="C00000"/>
          <w:sz w:val="28"/>
          <w:szCs w:val="28"/>
          <w:lang w:eastAsia="ru-RU"/>
        </w:rPr>
        <w:t>ьте</w:t>
      </w:r>
      <w:r w:rsidRPr="0051370F">
        <w:rPr>
          <w:rFonts w:eastAsia="Times New Roman" w:cs="Arial"/>
          <w:b/>
          <w:color w:val="C00000"/>
          <w:sz w:val="28"/>
          <w:szCs w:val="28"/>
          <w:lang w:eastAsia="ru-RU"/>
        </w:rPr>
        <w:t xml:space="preserve"> заявку на сайте </w:t>
      </w:r>
      <w:r w:rsidRPr="0051370F">
        <w:rPr>
          <w:rFonts w:eastAsia="Times New Roman" w:cs="Arial"/>
          <w:b/>
          <w:color w:val="C00000"/>
          <w:sz w:val="28"/>
          <w:szCs w:val="28"/>
          <w:lang w:val="en-US" w:eastAsia="ru-RU"/>
        </w:rPr>
        <w:t>www</w:t>
      </w:r>
      <w:r w:rsidRPr="0051370F">
        <w:rPr>
          <w:rFonts w:eastAsia="Times New Roman" w:cs="Arial"/>
          <w:b/>
          <w:color w:val="C00000"/>
          <w:sz w:val="28"/>
          <w:szCs w:val="28"/>
          <w:lang w:eastAsia="ru-RU"/>
        </w:rPr>
        <w:t>.</w:t>
      </w:r>
      <w:proofErr w:type="spellStart"/>
      <w:r w:rsidRPr="0051370F">
        <w:rPr>
          <w:rFonts w:eastAsia="Times New Roman" w:cs="Arial"/>
          <w:b/>
          <w:color w:val="C00000"/>
          <w:sz w:val="28"/>
          <w:szCs w:val="28"/>
          <w:lang w:val="en-US" w:eastAsia="ru-RU"/>
        </w:rPr>
        <w:t>aprsoft</w:t>
      </w:r>
      <w:proofErr w:type="spellEnd"/>
      <w:r w:rsidRPr="0051370F">
        <w:rPr>
          <w:rFonts w:eastAsia="Times New Roman" w:cs="Arial"/>
          <w:b/>
          <w:color w:val="C00000"/>
          <w:sz w:val="28"/>
          <w:szCs w:val="28"/>
          <w:lang w:eastAsia="ru-RU"/>
        </w:rPr>
        <w:t>.</w:t>
      </w:r>
      <w:proofErr w:type="spellStart"/>
      <w:r w:rsidRPr="0051370F">
        <w:rPr>
          <w:rFonts w:eastAsia="Times New Roman" w:cs="Arial"/>
          <w:b/>
          <w:color w:val="C00000"/>
          <w:sz w:val="28"/>
          <w:szCs w:val="28"/>
          <w:lang w:val="en-US" w:eastAsia="ru-RU"/>
        </w:rPr>
        <w:t>ru</w:t>
      </w:r>
      <w:proofErr w:type="spellEnd"/>
      <w:r>
        <w:rPr>
          <w:rFonts w:eastAsia="Times New Roman" w:cs="Arial"/>
          <w:b/>
          <w:color w:val="C00000"/>
          <w:sz w:val="28"/>
          <w:szCs w:val="28"/>
          <w:lang w:eastAsia="ru-RU"/>
        </w:rPr>
        <w:t>.</w:t>
      </w:r>
    </w:p>
    <w:p w:rsidR="002155AC" w:rsidRPr="002173E8" w:rsidRDefault="002155AC" w:rsidP="002173E8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2173E8" w:rsidRDefault="002173E8"/>
    <w:sectPr w:rsidR="002173E8" w:rsidSect="002173E8">
      <w:pgSz w:w="16838" w:h="11906" w:orient="landscape"/>
      <w:pgMar w:top="567" w:right="737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Prop BT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eb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altName w:val=" Helvetic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B5F22"/>
    <w:multiLevelType w:val="multilevel"/>
    <w:tmpl w:val="CA96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B039D1"/>
    <w:multiLevelType w:val="multilevel"/>
    <w:tmpl w:val="79228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87EFE"/>
    <w:multiLevelType w:val="multilevel"/>
    <w:tmpl w:val="4EB4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F75F73"/>
    <w:multiLevelType w:val="multilevel"/>
    <w:tmpl w:val="217AD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386FD5"/>
    <w:multiLevelType w:val="multilevel"/>
    <w:tmpl w:val="182A8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6677BB"/>
    <w:multiLevelType w:val="multilevel"/>
    <w:tmpl w:val="42C4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4F055C"/>
    <w:multiLevelType w:val="multilevel"/>
    <w:tmpl w:val="A002E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A458CB"/>
    <w:multiLevelType w:val="multilevel"/>
    <w:tmpl w:val="7786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0D0BC5"/>
    <w:multiLevelType w:val="multilevel"/>
    <w:tmpl w:val="69042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34793C"/>
    <w:multiLevelType w:val="multilevel"/>
    <w:tmpl w:val="72E2A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6B0E6C"/>
    <w:multiLevelType w:val="multilevel"/>
    <w:tmpl w:val="DA0C9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E951AE"/>
    <w:multiLevelType w:val="multilevel"/>
    <w:tmpl w:val="67AC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C35E1B"/>
    <w:multiLevelType w:val="multilevel"/>
    <w:tmpl w:val="0F6CF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0D4164"/>
    <w:multiLevelType w:val="multilevel"/>
    <w:tmpl w:val="AF060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723FA9"/>
    <w:multiLevelType w:val="multilevel"/>
    <w:tmpl w:val="E93E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6804D6"/>
    <w:multiLevelType w:val="multilevel"/>
    <w:tmpl w:val="54B0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5F4EE7"/>
    <w:multiLevelType w:val="multilevel"/>
    <w:tmpl w:val="7C9A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9"/>
  </w:num>
  <w:num w:numId="5">
    <w:abstractNumId w:val="2"/>
  </w:num>
  <w:num w:numId="6">
    <w:abstractNumId w:val="1"/>
  </w:num>
  <w:num w:numId="7">
    <w:abstractNumId w:val="16"/>
  </w:num>
  <w:num w:numId="8">
    <w:abstractNumId w:val="6"/>
  </w:num>
  <w:num w:numId="9">
    <w:abstractNumId w:val="7"/>
  </w:num>
  <w:num w:numId="10">
    <w:abstractNumId w:val="10"/>
  </w:num>
  <w:num w:numId="11">
    <w:abstractNumId w:val="14"/>
  </w:num>
  <w:num w:numId="12">
    <w:abstractNumId w:val="0"/>
  </w:num>
  <w:num w:numId="13">
    <w:abstractNumId w:val="12"/>
  </w:num>
  <w:num w:numId="14">
    <w:abstractNumId w:val="8"/>
  </w:num>
  <w:num w:numId="15">
    <w:abstractNumId w:val="4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3E8"/>
    <w:rsid w:val="0015438B"/>
    <w:rsid w:val="002155AC"/>
    <w:rsid w:val="002173E8"/>
    <w:rsid w:val="009C6E22"/>
    <w:rsid w:val="00AF244B"/>
    <w:rsid w:val="00CF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73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173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73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3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17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nimanie">
    <w:name w:val="vnimanie"/>
    <w:basedOn w:val="a"/>
    <w:rsid w:val="00217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173E8"/>
    <w:rPr>
      <w:color w:val="0000FF"/>
      <w:u w:val="single"/>
    </w:rPr>
  </w:style>
  <w:style w:type="paragraph" w:customStyle="1" w:styleId="small">
    <w:name w:val="small"/>
    <w:basedOn w:val="a"/>
    <w:rsid w:val="00217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7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73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173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73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3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17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nimanie">
    <w:name w:val="vnimanie"/>
    <w:basedOn w:val="a"/>
    <w:rsid w:val="00217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173E8"/>
    <w:rPr>
      <w:color w:val="0000FF"/>
      <w:u w:val="single"/>
    </w:rPr>
  </w:style>
  <w:style w:type="paragraph" w:customStyle="1" w:styleId="small">
    <w:name w:val="small"/>
    <w:basedOn w:val="a"/>
    <w:rsid w:val="00217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7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3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4" w:space="4" w:color="EBE3E0"/>
            <w:right w:val="none" w:sz="0" w:space="0" w:color="auto"/>
          </w:divBdr>
        </w:div>
        <w:div w:id="990911087">
          <w:marLeft w:val="80"/>
          <w:marRight w:val="80"/>
          <w:marTop w:val="80"/>
          <w:marBottom w:val="80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18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3.png"/><Relationship Id="rId21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34" Type="http://schemas.openxmlformats.org/officeDocument/2006/relationships/hyperlink" Target="https://its.1c.ru/db/garant/content/10800200/1/1644" TargetMode="External"/><Relationship Id="rId42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47" Type="http://schemas.openxmlformats.org/officeDocument/2006/relationships/hyperlink" Target="https://its.1c.ru/db/garant/content/71987414/1" TargetMode="External"/><Relationship Id="rId50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55" Type="http://schemas.openxmlformats.org/officeDocument/2006/relationships/image" Target="media/image19.png"/><Relationship Id="rId63" Type="http://schemas.openxmlformats.org/officeDocument/2006/relationships/hyperlink" Target="https://its.1c.ru/db/garant/content/10800200/1/1693" TargetMode="External"/><Relationship Id="rId68" Type="http://schemas.openxmlformats.org/officeDocument/2006/relationships/image" Target="media/image25.png"/><Relationship Id="rId76" Type="http://schemas.openxmlformats.org/officeDocument/2006/relationships/hyperlink" Target="https://its.1c.ru/db/garant/content/10800200/1/1726" TargetMode="External"/><Relationship Id="rId84" Type="http://schemas.openxmlformats.org/officeDocument/2006/relationships/hyperlink" Target="https://its.1c.ru/db/garant/content/70691966/1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29" Type="http://schemas.openxmlformats.org/officeDocument/2006/relationships/hyperlink" Target="https://its.1c.ru/db/garant/content/71284944/1/1000" TargetMode="External"/><Relationship Id="rId11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24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32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6.png"/><Relationship Id="rId53" Type="http://schemas.openxmlformats.org/officeDocument/2006/relationships/hyperlink" Target="https://its.1c.ru/db/garant/content/71987414/1/1000" TargetMode="External"/><Relationship Id="rId58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66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74" Type="http://schemas.openxmlformats.org/officeDocument/2006/relationships/image" Target="media/image29.png"/><Relationship Id="rId79" Type="http://schemas.openxmlformats.org/officeDocument/2006/relationships/image" Target="media/image32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3.png"/><Relationship Id="rId82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19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22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27" Type="http://schemas.openxmlformats.org/officeDocument/2006/relationships/hyperlink" Target="https://its.1c.ru/db/garant/content/10800200/1/1681" TargetMode="External"/><Relationship Id="rId30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35" Type="http://schemas.openxmlformats.org/officeDocument/2006/relationships/hyperlink" Target="https://its.1c.ru/db/garant/content/70016264/1/1204" TargetMode="External"/><Relationship Id="rId43" Type="http://schemas.openxmlformats.org/officeDocument/2006/relationships/hyperlink" Target="https://its.1c.ru/db/garant/content/71987414/1" TargetMode="External"/><Relationship Id="rId48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56" Type="http://schemas.openxmlformats.org/officeDocument/2006/relationships/image" Target="media/image20.png"/><Relationship Id="rId64" Type="http://schemas.openxmlformats.org/officeDocument/2006/relationships/hyperlink" Target="https://its.1c.ru/db/garant/content/10800200/1/149" TargetMode="External"/><Relationship Id="rId69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77" Type="http://schemas.openxmlformats.org/officeDocument/2006/relationships/image" Target="media/image30.png"/><Relationship Id="rId8" Type="http://schemas.openxmlformats.org/officeDocument/2006/relationships/image" Target="media/image3.png"/><Relationship Id="rId51" Type="http://schemas.openxmlformats.org/officeDocument/2006/relationships/image" Target="media/image17.png"/><Relationship Id="rId72" Type="http://schemas.openxmlformats.org/officeDocument/2006/relationships/image" Target="media/image27.png"/><Relationship Id="rId80" Type="http://schemas.openxmlformats.org/officeDocument/2006/relationships/hyperlink" Target="https://its.1c.ru/db/garant/content/71284944/1/1000" TargetMode="External"/><Relationship Id="rId85" Type="http://schemas.openxmlformats.org/officeDocument/2006/relationships/hyperlink" Target="https://its.1c.ru/db/garant/content/71987414/1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17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its.1c.ru/db/garant/content/70016264/1/1200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59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67" Type="http://schemas.openxmlformats.org/officeDocument/2006/relationships/hyperlink" Target="https://its.1c.ru/db/garant/content/71284944/1/1000" TargetMode="External"/><Relationship Id="rId20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41" Type="http://schemas.openxmlformats.org/officeDocument/2006/relationships/hyperlink" Target="https://its.1c.ru/db/garant/content/12072033/1" TargetMode="External"/><Relationship Id="rId54" Type="http://schemas.openxmlformats.org/officeDocument/2006/relationships/image" Target="media/image18.png"/><Relationship Id="rId62" Type="http://schemas.openxmlformats.org/officeDocument/2006/relationships/image" Target="media/image24.png"/><Relationship Id="rId70" Type="http://schemas.openxmlformats.org/officeDocument/2006/relationships/hyperlink" Target="https://its.1c.ru/db/garant/content/70016264/1" TargetMode="External"/><Relationship Id="rId75" Type="http://schemas.openxmlformats.org/officeDocument/2006/relationships/hyperlink" Target="https://its.1c.ru/db/garant/content/10800200/1/1718" TargetMode="External"/><Relationship Id="rId83" Type="http://schemas.openxmlformats.org/officeDocument/2006/relationships/image" Target="media/image33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s://its.1c.ru/db/garant/content/71284944/1/1000" TargetMode="External"/><Relationship Id="rId57" Type="http://schemas.openxmlformats.org/officeDocument/2006/relationships/image" Target="media/image21.png"/><Relationship Id="rId10" Type="http://schemas.openxmlformats.org/officeDocument/2006/relationships/image" Target="media/image5.png"/><Relationship Id="rId31" Type="http://schemas.openxmlformats.org/officeDocument/2006/relationships/image" Target="media/image9.png"/><Relationship Id="rId44" Type="http://schemas.openxmlformats.org/officeDocument/2006/relationships/image" Target="media/image15.png"/><Relationship Id="rId52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60" Type="http://schemas.openxmlformats.org/officeDocument/2006/relationships/image" Target="media/image22.png"/><Relationship Id="rId65" Type="http://schemas.openxmlformats.org/officeDocument/2006/relationships/hyperlink" Target="https://its.1c.ru/db/garant/content/10800200/1/1683" TargetMode="External"/><Relationship Id="rId73" Type="http://schemas.openxmlformats.org/officeDocument/2006/relationships/image" Target="media/image28.png"/><Relationship Id="rId78" Type="http://schemas.openxmlformats.org/officeDocument/2006/relationships/image" Target="media/image31.png"/><Relationship Id="rId81" Type="http://schemas.openxmlformats.org/officeDocument/2006/relationships/hyperlink" Target="https://its.1c.ru/db/content/accnds/src/2001004_%D0%BF_%D0%BE%D1%82%D0%B3%D1%80%D1%83%D0%B7%D0%BA%D0%B02019%D0%BF%D1%80%D0%B5%D0%B4%D0%BE%D0%BF%D0%BB%D0%B0%D1%82%D0%B02018%D0%B4%D0%BE%D0%BF%D0%BB%D0%B0%D1%82%D0%B02019_buh30.htm?_=1547135227" TargetMode="External"/><Relationship Id="rId86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4828</Words>
  <Characters>27521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Сметанина С.Н.</dc:creator>
  <cp:lastModifiedBy>Сметанина С.Н.</cp:lastModifiedBy>
  <cp:revision>2</cp:revision>
  <cp:lastPrinted>2019-01-14T07:32:00Z</cp:lastPrinted>
  <dcterms:created xsi:type="dcterms:W3CDTF">2019-01-14T07:00:00Z</dcterms:created>
  <dcterms:modified xsi:type="dcterms:W3CDTF">2019-01-14T07:32:00Z</dcterms:modified>
</cp:coreProperties>
</file>